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917D24" w:rsidP="005D0621">
            <w:pPr>
              <w:rPr>
                <w:b/>
              </w:rPr>
            </w:pPr>
            <w:r>
              <w:rPr>
                <w:rStyle w:val="Firstpagetablebold"/>
              </w:rPr>
              <w:t>17 March 2016</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D1DFA" w:rsidP="00917D24">
            <w:pPr>
              <w:rPr>
                <w:rStyle w:val="Firstpagetablebold"/>
              </w:rPr>
            </w:pPr>
            <w:r w:rsidRPr="001356F1">
              <w:rPr>
                <w:rStyle w:val="Firstpagetablebold"/>
              </w:rPr>
              <w:t>Executive Director</w:t>
            </w:r>
            <w:r w:rsidR="00917D24">
              <w:rPr>
                <w:rStyle w:val="Firstpagetablebold"/>
              </w:rPr>
              <w:t>, Community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917D24" w:rsidP="004A6D2F">
            <w:pPr>
              <w:rPr>
                <w:rStyle w:val="Firstpagetablebold"/>
              </w:rPr>
            </w:pPr>
            <w:r>
              <w:rPr>
                <w:rStyle w:val="Firstpagetablebold"/>
              </w:rPr>
              <w:t xml:space="preserve">Oxford </w:t>
            </w:r>
            <w:r w:rsidR="009679A2">
              <w:rPr>
                <w:rStyle w:val="Firstpagetablebold"/>
              </w:rPr>
              <w:t>w</w:t>
            </w:r>
            <w:r>
              <w:rPr>
                <w:rStyle w:val="Firstpagetablebold"/>
              </w:rPr>
              <w:t xml:space="preserve">aterways Public Spaces Protection Order </w:t>
            </w:r>
            <w:r w:rsidR="00232D7A">
              <w:rPr>
                <w:rStyle w:val="Firstpagetablebold"/>
              </w:rPr>
              <w:t>consultation</w:t>
            </w:r>
            <w:bookmarkStart w:id="0" w:name="_GoBack"/>
            <w:bookmarkEnd w:id="0"/>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232D7A" w:rsidP="009679A2">
            <w:r>
              <w:t xml:space="preserve">To </w:t>
            </w:r>
            <w:r w:rsidR="009679A2">
              <w:t>propose</w:t>
            </w:r>
            <w:r>
              <w:t xml:space="preserve"> consultation on a Public Spaces Protection Order</w:t>
            </w:r>
            <w:r w:rsidR="00515063">
              <w:t xml:space="preserve"> for the princip</w:t>
            </w:r>
            <w:r w:rsidR="009679A2">
              <w:t>l</w:t>
            </w:r>
            <w:r w:rsidR="00515063">
              <w:t>e</w:t>
            </w:r>
            <w:r w:rsidR="009679A2">
              <w:t xml:space="preserve"> waterways of Oxford</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1B09FE" w:rsidP="00232D7A">
            <w:r>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232D7A">
            <w:r w:rsidRPr="001356F1">
              <w:t xml:space="preserve">Councillor </w:t>
            </w:r>
            <w:r w:rsidR="00232D7A">
              <w:t>Dee Sinclair</w:t>
            </w:r>
            <w:r w:rsidRPr="001356F1">
              <w:t xml:space="preserve">, </w:t>
            </w:r>
            <w:r w:rsidR="00232D7A">
              <w:t>Crime, Community Safety and Licensing</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232D7A" w:rsidP="005F7F7E">
            <w:r>
              <w:t>Strong, Active Communities; Cleaner, Greener Oxford</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232D7A" w:rsidP="005F7F7E">
            <w:r>
              <w:t>Corporate Enforcement Policy</w:t>
            </w:r>
          </w:p>
        </w:tc>
      </w:tr>
      <w:tr w:rsidR="005F7F7E" w:rsidRPr="00975B07" w:rsidTr="00232D7A">
        <w:trPr>
          <w:trHeight w:val="413"/>
        </w:trPr>
        <w:tc>
          <w:tcPr>
            <w:tcW w:w="8845" w:type="dxa"/>
            <w:gridSpan w:val="3"/>
            <w:tcBorders>
              <w:bottom w:val="single" w:sz="8" w:space="0" w:color="000000"/>
            </w:tcBorders>
          </w:tcPr>
          <w:p w:rsidR="005F7F7E" w:rsidRPr="00975B07" w:rsidRDefault="005F7F7E" w:rsidP="004A6D2F">
            <w:r>
              <w:rPr>
                <w:rStyle w:val="Firstpagetablebold"/>
              </w:rPr>
              <w:t>Recommendation(s):That the City Executive Board resolves to:</w:t>
            </w:r>
          </w:p>
        </w:tc>
      </w:tr>
      <w:tr w:rsidR="0030208D" w:rsidRPr="00975B07" w:rsidTr="00232D7A">
        <w:trPr>
          <w:trHeight w:val="283"/>
        </w:trPr>
        <w:tc>
          <w:tcPr>
            <w:tcW w:w="426" w:type="dxa"/>
            <w:tcBorders>
              <w:top w:val="single" w:sz="8" w:space="0" w:color="000000"/>
              <w:left w:val="single" w:sz="8" w:space="0" w:color="000000"/>
              <w:bottom w:val="single" w:sz="4" w:space="0" w:color="auto"/>
              <w:right w:val="nil"/>
            </w:tcBorders>
          </w:tcPr>
          <w:p w:rsidR="0030208D" w:rsidRPr="00975B07" w:rsidRDefault="00046D2B"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rsidR="0030208D" w:rsidRPr="00005158" w:rsidRDefault="00232D7A" w:rsidP="00515063">
            <w:r w:rsidRPr="00005158">
              <w:rPr>
                <w:rStyle w:val="Firstpagetablebold"/>
              </w:rPr>
              <w:t>Approve consultation on a Public Spaces Protection Order</w:t>
            </w:r>
            <w:r w:rsidR="0030208D" w:rsidRPr="00005158">
              <w:t xml:space="preserve"> </w:t>
            </w:r>
            <w:r w:rsidR="009679A2" w:rsidRPr="00005158">
              <w:rPr>
                <w:b/>
              </w:rPr>
              <w:t>for the principl</w:t>
            </w:r>
            <w:r w:rsidR="00515063">
              <w:rPr>
                <w:b/>
              </w:rPr>
              <w:t>e</w:t>
            </w:r>
            <w:r w:rsidR="009679A2" w:rsidRPr="00005158">
              <w:rPr>
                <w:b/>
              </w:rPr>
              <w:t xml:space="preserve"> waterways of Oxford.</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BD300B" w:rsidP="00BD300B">
            <w:r>
              <w:t xml:space="preserve">Supporting evidence </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475603" w:rsidP="004A6D2F">
            <w:r>
              <w:t>Draft Waterways Public Spaces Protection Order</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BD300B" w:rsidP="004A6D2F">
            <w:r>
              <w:t>Public Spaces Protection Orders (PSPOs)</w:t>
            </w:r>
            <w:r w:rsidR="008D5C18">
              <w:t xml:space="preserve"> overview</w:t>
            </w:r>
          </w:p>
        </w:tc>
      </w:tr>
      <w:tr w:rsidR="00475603" w:rsidRPr="00975B07" w:rsidTr="00F81C54">
        <w:tc>
          <w:tcPr>
            <w:tcW w:w="2438" w:type="dxa"/>
            <w:tcBorders>
              <w:top w:val="nil"/>
              <w:left w:val="single" w:sz="8" w:space="0" w:color="000000"/>
              <w:bottom w:val="nil"/>
              <w:right w:val="nil"/>
            </w:tcBorders>
            <w:shd w:val="clear" w:color="auto" w:fill="auto"/>
          </w:tcPr>
          <w:p w:rsidR="00475603" w:rsidRPr="00975B07" w:rsidRDefault="00505A93" w:rsidP="004A6D2F">
            <w:r>
              <w:t>Appendix 4</w:t>
            </w:r>
          </w:p>
        </w:tc>
        <w:tc>
          <w:tcPr>
            <w:tcW w:w="6406" w:type="dxa"/>
            <w:tcBorders>
              <w:top w:val="nil"/>
              <w:left w:val="nil"/>
              <w:bottom w:val="nil"/>
              <w:right w:val="single" w:sz="8" w:space="0" w:color="000000"/>
            </w:tcBorders>
          </w:tcPr>
          <w:p w:rsidR="00475603" w:rsidRPr="001356F1" w:rsidRDefault="00505A93" w:rsidP="004A6D2F">
            <w:r>
              <w:t>Risk register</w:t>
            </w:r>
          </w:p>
        </w:tc>
      </w:tr>
      <w:tr w:rsidR="00F81C54" w:rsidRPr="00975B07" w:rsidTr="003F031D">
        <w:tc>
          <w:tcPr>
            <w:tcW w:w="2438" w:type="dxa"/>
            <w:tcBorders>
              <w:top w:val="nil"/>
              <w:left w:val="single" w:sz="8" w:space="0" w:color="000000"/>
              <w:bottom w:val="nil"/>
              <w:right w:val="nil"/>
            </w:tcBorders>
            <w:shd w:val="clear" w:color="auto" w:fill="auto"/>
          </w:tcPr>
          <w:p w:rsidR="00F81C54" w:rsidRDefault="00F81C54" w:rsidP="004A6D2F">
            <w:r>
              <w:t>Appendix 5</w:t>
            </w:r>
          </w:p>
        </w:tc>
        <w:tc>
          <w:tcPr>
            <w:tcW w:w="6406" w:type="dxa"/>
            <w:tcBorders>
              <w:top w:val="nil"/>
              <w:left w:val="nil"/>
              <w:bottom w:val="nil"/>
              <w:right w:val="single" w:sz="8" w:space="0" w:color="000000"/>
            </w:tcBorders>
          </w:tcPr>
          <w:p w:rsidR="00F81C54" w:rsidRDefault="00F81C54" w:rsidP="004A6D2F">
            <w:r>
              <w:t>Equalities Impact Assessment</w:t>
            </w:r>
          </w:p>
        </w:tc>
      </w:tr>
      <w:tr w:rsidR="003F031D" w:rsidRPr="00975B07" w:rsidTr="00A46E98">
        <w:tc>
          <w:tcPr>
            <w:tcW w:w="2438" w:type="dxa"/>
            <w:tcBorders>
              <w:top w:val="nil"/>
              <w:left w:val="single" w:sz="8" w:space="0" w:color="000000"/>
              <w:bottom w:val="single" w:sz="8" w:space="0" w:color="000000"/>
              <w:right w:val="nil"/>
            </w:tcBorders>
            <w:shd w:val="clear" w:color="auto" w:fill="auto"/>
          </w:tcPr>
          <w:p w:rsidR="003F031D" w:rsidRDefault="003F031D" w:rsidP="004A6D2F">
            <w:r>
              <w:t>Appendix 6</w:t>
            </w:r>
          </w:p>
        </w:tc>
        <w:tc>
          <w:tcPr>
            <w:tcW w:w="6406" w:type="dxa"/>
            <w:tcBorders>
              <w:top w:val="nil"/>
              <w:left w:val="nil"/>
              <w:bottom w:val="single" w:sz="8" w:space="0" w:color="000000"/>
              <w:right w:val="single" w:sz="8" w:space="0" w:color="000000"/>
            </w:tcBorders>
          </w:tcPr>
          <w:p w:rsidR="003F031D" w:rsidRDefault="00E37802" w:rsidP="00E37802">
            <w:r>
              <w:t>PSPO consultation w</w:t>
            </w:r>
            <w:r w:rsidR="003F031D">
              <w:t>aterways map</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2906CF" w:rsidRDefault="002906CF" w:rsidP="002906CF">
      <w:pPr>
        <w:pStyle w:val="bParagraphtext"/>
      </w:pPr>
      <w:r>
        <w:t xml:space="preserve">Oxford City Council has been working with interested parties to address problems </w:t>
      </w:r>
      <w:r w:rsidR="009679A2">
        <w:t>associated with</w:t>
      </w:r>
      <w:r>
        <w:t xml:space="preserve"> the waterways for </w:t>
      </w:r>
      <w:r w:rsidR="00515063">
        <w:t>many</w:t>
      </w:r>
      <w:r>
        <w:t xml:space="preserve"> years.  The Unlawfully Moored Boats Enforcement Group (UMBEG) brings together the </w:t>
      </w:r>
      <w:r w:rsidR="00B103DE">
        <w:t>C</w:t>
      </w:r>
      <w:r>
        <w:t xml:space="preserve">ouncil, </w:t>
      </w:r>
      <w:r w:rsidR="00CB0F8E">
        <w:t>Police</w:t>
      </w:r>
      <w:r>
        <w:t>, Environment Agency, Canal and Rivers Trust, colleges and societies who have land on the waterways.  The group works together to identify solutions to the problems of illegal mooring, pollution, disputed land ownership and environmental concerns.</w:t>
      </w:r>
    </w:p>
    <w:p w:rsidR="00BD300B" w:rsidRDefault="00BD300B" w:rsidP="00BD300B">
      <w:pPr>
        <w:pStyle w:val="ListParagraph"/>
      </w:pPr>
      <w:r>
        <w:lastRenderedPageBreak/>
        <w:t xml:space="preserve">Evidence collated so far (Appendix 1) suggests that </w:t>
      </w:r>
      <w:r w:rsidR="002906CF">
        <w:t xml:space="preserve">a </w:t>
      </w:r>
      <w:r>
        <w:t xml:space="preserve">Waterways </w:t>
      </w:r>
      <w:r w:rsidR="002906CF">
        <w:t>Public</w:t>
      </w:r>
      <w:r w:rsidR="00005158">
        <w:t xml:space="preserve"> Spaces Protection Order (PSPO),</w:t>
      </w:r>
      <w:r w:rsidR="00EE72DF">
        <w:t xml:space="preserve"> a draft of which appears in</w:t>
      </w:r>
      <w:r w:rsidR="00005158">
        <w:t xml:space="preserve"> </w:t>
      </w:r>
      <w:r w:rsidR="00685D73">
        <w:t>Appendix 2</w:t>
      </w:r>
      <w:r w:rsidR="00CB0F8E">
        <w:t>,</w:t>
      </w:r>
      <w:r w:rsidR="00685D73">
        <w:t xml:space="preserve"> </w:t>
      </w:r>
      <w:r>
        <w:t>may be appropriate to address some of these concerns</w:t>
      </w:r>
      <w:r w:rsidR="002906CF">
        <w:t xml:space="preserve">.  </w:t>
      </w:r>
      <w:r>
        <w:t xml:space="preserve">Public Spaces Protection Orders (PSPOs) provide a means of preventing individuals or groups in a public space from behaving in a way that is having, or </w:t>
      </w:r>
      <w:r w:rsidR="00CB0F8E">
        <w:t xml:space="preserve">is </w:t>
      </w:r>
      <w:r>
        <w:t xml:space="preserve">likely to have, a detrimental effect on the quality of life of those in the locality; be persistent or continuing in nature; and be unreasonable.  The legal definition of a PSPO can be found in Appendix </w:t>
      </w:r>
      <w:r w:rsidR="00685D73">
        <w:t>3</w:t>
      </w:r>
      <w:r>
        <w:t>.</w:t>
      </w:r>
    </w:p>
    <w:p w:rsidR="00BD300B" w:rsidRDefault="002906CF" w:rsidP="002906CF">
      <w:pPr>
        <w:pStyle w:val="bParagraphtext"/>
      </w:pPr>
      <w:r>
        <w:t xml:space="preserve">Other legal remedies have been considered, including Community Protection Notices, trespass action, statutory nuisance provisions within the Environmental Protection Act 1990 and licensing regimes.  </w:t>
      </w:r>
    </w:p>
    <w:p w:rsidR="00685D73" w:rsidRDefault="002906CF" w:rsidP="002906CF">
      <w:pPr>
        <w:pStyle w:val="bParagraphtext"/>
      </w:pPr>
      <w:r>
        <w:t>These remedies can be used at the same time as PSPO powers but are more suited to responding to individual cases, as opposed to preventing behaviours before they arise.</w:t>
      </w:r>
      <w:r w:rsidR="00223B3E">
        <w:t xml:space="preserve">  They </w:t>
      </w:r>
      <w:r w:rsidR="00633D52">
        <w:t xml:space="preserve">also </w:t>
      </w:r>
      <w:r w:rsidR="00BD300B">
        <w:t xml:space="preserve">tend to </w:t>
      </w:r>
      <w:r w:rsidR="00223B3E">
        <w:t xml:space="preserve">have higher sanctions such as seizure and remedial </w:t>
      </w:r>
      <w:r w:rsidR="00BD300B">
        <w:t>order</w:t>
      </w:r>
      <w:r w:rsidR="00223B3E">
        <w:t xml:space="preserve"> provisions and are more suited to persistent or very serious cases.</w:t>
      </w:r>
      <w:r w:rsidR="00685D73" w:rsidRPr="00685D73">
        <w:t xml:space="preserve"> </w:t>
      </w:r>
    </w:p>
    <w:p w:rsidR="002906CF" w:rsidRDefault="00685D73" w:rsidP="002906CF">
      <w:pPr>
        <w:pStyle w:val="bParagraphtext"/>
      </w:pPr>
      <w:r>
        <w:t>It may be useful when considering a PSPO to make a comparison with byelaws</w:t>
      </w:r>
      <w:r w:rsidRPr="00685D73">
        <w:t xml:space="preserve"> </w:t>
      </w:r>
      <w:r>
        <w:t xml:space="preserve">that set clear standards of behaviour for people who use an area; PSPOs replace any existing byelaw provisions.  Byelaws have been used successfully to manage mooring consent in some London boroughs; however, this relies on the land being local authority controlled.  Oxford’s waterside land ownership is complex with many </w:t>
      </w:r>
      <w:r w:rsidR="00633D52">
        <w:t>r</w:t>
      </w:r>
      <w:r>
        <w:t>iparian owners, making a byelaw unworkable.</w:t>
      </w:r>
    </w:p>
    <w:p w:rsidR="00531671" w:rsidRPr="00531671" w:rsidRDefault="00475603" w:rsidP="00531671">
      <w:pPr>
        <w:pStyle w:val="Heading1"/>
      </w:pPr>
      <w:r>
        <w:t xml:space="preserve">Overview of the </w:t>
      </w:r>
      <w:r w:rsidR="00C34108">
        <w:t>waterways, river and canal banks</w:t>
      </w:r>
    </w:p>
    <w:p w:rsidR="00E87C86" w:rsidRDefault="006D5138" w:rsidP="00E87C86">
      <w:pPr>
        <w:pStyle w:val="bParagraphtext"/>
      </w:pPr>
      <w:r w:rsidRPr="006D5138">
        <w:t xml:space="preserve">The waterways affected by the PSPO are principally the navigable water courses in the city including most of the River Thames, River Cherwell and Oxford Canal.  </w:t>
      </w:r>
      <w:r w:rsidR="003F031D">
        <w:t xml:space="preserve">In addition a number of smaller water courses have been included: </w:t>
      </w:r>
      <w:r w:rsidR="004B64AE">
        <w:t xml:space="preserve">Weirs Mill Stream, </w:t>
      </w:r>
      <w:r w:rsidR="003F031D">
        <w:t>Bullstake Stream, Castle Mill Stream</w:t>
      </w:r>
      <w:r w:rsidR="004B64AE">
        <w:t>,</w:t>
      </w:r>
      <w:r w:rsidR="003F031D">
        <w:t xml:space="preserve"> Osney Stream</w:t>
      </w:r>
      <w:r w:rsidR="004B64AE">
        <w:t>, Fiddler’s Island Streams, Sheep Wash Channel and Wolvercote Mill Stream (Appendix 6)</w:t>
      </w:r>
      <w:r w:rsidR="003F031D">
        <w:t xml:space="preserve">.  </w:t>
      </w:r>
      <w:r w:rsidRPr="006D5138">
        <w:t xml:space="preserve">They will be defined by a map within the order based on evidence, consultation responses and the </w:t>
      </w:r>
      <w:r w:rsidR="003F58FD">
        <w:t>risk</w:t>
      </w:r>
      <w:r w:rsidRPr="006D5138">
        <w:t xml:space="preserve"> of displac</w:t>
      </w:r>
      <w:r w:rsidR="003F58FD">
        <w:t>ing the problem to surrounding areas</w:t>
      </w:r>
      <w:r w:rsidRPr="006D5138">
        <w:t xml:space="preserve">.  Ponds, lakes and other similar bodies of water are unlikely to be included.  </w:t>
      </w:r>
      <w:r w:rsidR="00E87C86" w:rsidRPr="00E87C86">
        <w:t>Where there is no obvious boundary for public access, such as a fence line or hedgerow, a five metre boundary from the water’s edge will be included in the PSPO are</w:t>
      </w:r>
      <w:r w:rsidR="00E87C86">
        <w:t>a.</w:t>
      </w:r>
    </w:p>
    <w:p w:rsidR="004D15F7" w:rsidRDefault="00AA6A66" w:rsidP="00E87C86">
      <w:pPr>
        <w:pStyle w:val="bParagraphtext"/>
      </w:pPr>
      <w:r>
        <w:t xml:space="preserve">Whilst not directly related to the issues the PSPO would be addressing, </w:t>
      </w:r>
      <w:r w:rsidR="00CB0F8E">
        <w:t xml:space="preserve">Police </w:t>
      </w:r>
      <w:r>
        <w:t xml:space="preserve">crime data provides some insight into the problems experienced by people using or living on the waterways.  </w:t>
      </w:r>
      <w:r w:rsidR="00C34108">
        <w:t xml:space="preserve">Between </w:t>
      </w:r>
      <w:r w:rsidR="00883D5A">
        <w:t xml:space="preserve">1 </w:t>
      </w:r>
      <w:r w:rsidR="00C34108">
        <w:t xml:space="preserve">April </w:t>
      </w:r>
      <w:r w:rsidR="00883D5A">
        <w:t>2014</w:t>
      </w:r>
      <w:r w:rsidR="00C34108">
        <w:t xml:space="preserve"> and </w:t>
      </w:r>
      <w:r w:rsidR="00883D5A">
        <w:t>31 October 2015</w:t>
      </w:r>
      <w:r w:rsidR="00C34108">
        <w:t xml:space="preserve"> there were 95 crimes reported to the </w:t>
      </w:r>
      <w:r w:rsidR="00CB0F8E">
        <w:t xml:space="preserve">Police </w:t>
      </w:r>
      <w:r w:rsidR="00C34108">
        <w:t xml:space="preserve">that took place on or next to the waterways of Oxford.  </w:t>
      </w:r>
      <w:r w:rsidR="004D15F7">
        <w:t>Offences include</w:t>
      </w:r>
      <w:r w:rsidR="00883D5A">
        <w:t xml:space="preserve">d arson and criminal damage, assault, public order offences, </w:t>
      </w:r>
      <w:r w:rsidR="004D15F7">
        <w:t>burglary</w:t>
      </w:r>
      <w:r w:rsidR="00005158">
        <w:t xml:space="preserve"> from </w:t>
      </w:r>
      <w:r w:rsidR="004D15F7">
        <w:t xml:space="preserve">boats and boat houses and </w:t>
      </w:r>
      <w:r w:rsidR="00CB0F8E">
        <w:t xml:space="preserve">drug related </w:t>
      </w:r>
      <w:r w:rsidR="004D15F7">
        <w:t xml:space="preserve">offences.  </w:t>
      </w:r>
    </w:p>
    <w:p w:rsidR="00223B3E" w:rsidRDefault="00C34108" w:rsidP="00223B3E">
      <w:pPr>
        <w:pStyle w:val="bParagraphtext"/>
      </w:pPr>
      <w:r>
        <w:t xml:space="preserve">Evidence </w:t>
      </w:r>
      <w:r w:rsidR="00685D73">
        <w:t>collated so far</w:t>
      </w:r>
      <w:r w:rsidR="0050407A">
        <w:t xml:space="preserve"> centres upon </w:t>
      </w:r>
      <w:r w:rsidR="00005158">
        <w:t>anti-social</w:t>
      </w:r>
      <w:r w:rsidR="009679A2">
        <w:t xml:space="preserve"> behaviour associated with </w:t>
      </w:r>
      <w:r w:rsidR="0050407A">
        <w:t>the control of dogs, alcohol-related offences, the destruction of habitat and property, mooring without the consent of the owner, noise and smoke pollution, jumping from bridges into the river, blocking the river and canal-side paths, and erecting structures along the river bank.</w:t>
      </w:r>
      <w:r w:rsidR="00223B3E">
        <w:t xml:space="preserve">  Evidence will continue to be collated during the consultation phase.</w:t>
      </w:r>
    </w:p>
    <w:p w:rsidR="00515063" w:rsidRDefault="00515063" w:rsidP="0050407A">
      <w:pPr>
        <w:pStyle w:val="Heading1"/>
      </w:pPr>
      <w:r>
        <w:t>Mooring without the consent of the owner</w:t>
      </w:r>
    </w:p>
    <w:p w:rsidR="00515063" w:rsidRDefault="00515063" w:rsidP="00515063">
      <w:pPr>
        <w:pStyle w:val="bParagraphtext"/>
      </w:pPr>
      <w:r>
        <w:t xml:space="preserve">Evidence suggests that some boat owners moor their boats against land without the land owner’s permission.  </w:t>
      </w:r>
      <w:r w:rsidR="00236703">
        <w:t xml:space="preserve">According to the River Thames Alliance, this is a problem </w:t>
      </w:r>
      <w:r w:rsidR="00236703">
        <w:lastRenderedPageBreak/>
        <w:t xml:space="preserve">throughout the length of the Thames.  </w:t>
      </w:r>
      <w:r>
        <w:t>The use of signage describ</w:t>
      </w:r>
      <w:r w:rsidR="00236703">
        <w:t>ing</w:t>
      </w:r>
      <w:r>
        <w:t xml:space="preserve"> the length of time </w:t>
      </w:r>
      <w:r w:rsidR="00236703">
        <w:t xml:space="preserve">boats are permitted i.e. the consent to moor, could address this issue.  The consultation process will gather views from the large number of </w:t>
      </w:r>
      <w:r w:rsidR="00BC776D">
        <w:t xml:space="preserve">Oxford </w:t>
      </w:r>
      <w:r w:rsidR="00236703">
        <w:t xml:space="preserve">riparian land owners </w:t>
      </w:r>
      <w:r w:rsidR="00BC776D">
        <w:t>on</w:t>
      </w:r>
      <w:r w:rsidR="00236703">
        <w:t xml:space="preserve"> this issue.</w:t>
      </w:r>
    </w:p>
    <w:p w:rsidR="0050407A" w:rsidRPr="00531671" w:rsidRDefault="00D209B1" w:rsidP="0050407A">
      <w:pPr>
        <w:pStyle w:val="Heading1"/>
      </w:pPr>
      <w:r>
        <w:t>The control of dogs and alcohol-related disorder</w:t>
      </w:r>
    </w:p>
    <w:p w:rsidR="0050407A" w:rsidRDefault="0050407A" w:rsidP="005570B5">
      <w:pPr>
        <w:pStyle w:val="bParagraphtext"/>
      </w:pPr>
      <w:r>
        <w:t>The</w:t>
      </w:r>
      <w:r w:rsidR="00005158">
        <w:t xml:space="preserve"> Anti-Social Behaviour, C</w:t>
      </w:r>
      <w:r>
        <w:t xml:space="preserve">rime and Policing Act 2014 </w:t>
      </w:r>
      <w:r w:rsidR="00E90E0E">
        <w:t>require</w:t>
      </w:r>
      <w:r>
        <w:t xml:space="preserve"> the local authority to replace all alcohol Designated Public Places Orders and Dog Control Orders within three years</w:t>
      </w:r>
      <w:r w:rsidR="009679A2">
        <w:t xml:space="preserve"> of the Royal assent of that Act.</w:t>
      </w:r>
      <w:r w:rsidR="00475603">
        <w:t xml:space="preserve">  In line with the rest of the city, the draft PSPO proposes that</w:t>
      </w:r>
      <w:r w:rsidR="00D209B1">
        <w:t xml:space="preserve"> these provisions are included as the evidence suggests that these behaviours are having, or are likely to have, a detrimental effect on the quality of life in the area.</w:t>
      </w:r>
    </w:p>
    <w:p w:rsidR="004A34C3" w:rsidRPr="00531671" w:rsidRDefault="00515063" w:rsidP="004A34C3">
      <w:pPr>
        <w:pStyle w:val="Heading1"/>
      </w:pPr>
      <w:r>
        <w:t>Environmental concerns including the d</w:t>
      </w:r>
      <w:r w:rsidR="004A34C3">
        <w:t>estruction of habitat, noise, smoke and blocking or erecting structures on the river bank</w:t>
      </w:r>
    </w:p>
    <w:p w:rsidR="00005158" w:rsidRDefault="004A34C3" w:rsidP="00005158">
      <w:pPr>
        <w:pStyle w:val="bParagraphtext"/>
      </w:pPr>
      <w:r>
        <w:t xml:space="preserve">The evidence suggests that the river bank </w:t>
      </w:r>
      <w:r w:rsidR="00685D73">
        <w:t xml:space="preserve">gets eroded by </w:t>
      </w:r>
      <w:r w:rsidR="00FE7D45">
        <w:t>boats moored irresponsibly</w:t>
      </w:r>
      <w:r w:rsidR="009679A2">
        <w:t xml:space="preserve">, building up costs for the </w:t>
      </w:r>
      <w:r w:rsidR="00CB0F8E">
        <w:t xml:space="preserve">riparian </w:t>
      </w:r>
      <w:r w:rsidR="009679A2">
        <w:t>owners</w:t>
      </w:r>
      <w:r w:rsidR="00FE7D45">
        <w:t xml:space="preserve"> </w:t>
      </w:r>
      <w:r>
        <w:t xml:space="preserve">and </w:t>
      </w:r>
      <w:r w:rsidR="009679A2">
        <w:t xml:space="preserve">damaging the </w:t>
      </w:r>
      <w:r w:rsidR="00CB0F8E">
        <w:t xml:space="preserve">wildlife </w:t>
      </w:r>
      <w:r>
        <w:t>habitat</w:t>
      </w:r>
      <w:r w:rsidR="00FE7D45">
        <w:t>.  W</w:t>
      </w:r>
      <w:r>
        <w:t xml:space="preserve">ood </w:t>
      </w:r>
      <w:r w:rsidR="00346C9D">
        <w:t>has been</w:t>
      </w:r>
      <w:r>
        <w:t xml:space="preserve"> cut down, diesel </w:t>
      </w:r>
      <w:r w:rsidR="009679A2">
        <w:t xml:space="preserve">fumes emitted </w:t>
      </w:r>
      <w:r w:rsidR="00346C9D">
        <w:t xml:space="preserve">for long periods of time from </w:t>
      </w:r>
      <w:r>
        <w:t xml:space="preserve">stationary </w:t>
      </w:r>
      <w:r w:rsidR="00494D33">
        <w:t>vessels and generators</w:t>
      </w:r>
      <w:r w:rsidR="009679A2">
        <w:t>, which are not subject to the same standards and tests as road vehicles</w:t>
      </w:r>
      <w:r w:rsidR="00494D33">
        <w:t xml:space="preserve">.  </w:t>
      </w:r>
      <w:r w:rsidR="00346C9D">
        <w:t>Some of t</w:t>
      </w:r>
      <w:r w:rsidR="009679A2">
        <w:t>he built up areas of the city are covered by Smoke</w:t>
      </w:r>
      <w:r w:rsidR="00346C9D">
        <w:t xml:space="preserve"> Control Areas</w:t>
      </w:r>
      <w:r w:rsidR="00494D33">
        <w:t>,</w:t>
      </w:r>
      <w:r w:rsidR="009679A2">
        <w:t xml:space="preserve"> </w:t>
      </w:r>
      <w:r w:rsidR="00494D33">
        <w:t>h</w:t>
      </w:r>
      <w:r w:rsidR="000662B4">
        <w:t>owever, the s</w:t>
      </w:r>
      <w:r>
        <w:t>moke emission</w:t>
      </w:r>
      <w:r w:rsidR="00FE7D45">
        <w:t xml:space="preserve"> restrictions</w:t>
      </w:r>
      <w:r>
        <w:t xml:space="preserve"> for domestic dwellings </w:t>
      </w:r>
      <w:r w:rsidR="000662B4">
        <w:t>do</w:t>
      </w:r>
      <w:r>
        <w:t xml:space="preserve"> not appl</w:t>
      </w:r>
      <w:r w:rsidR="000662B4">
        <w:t>y</w:t>
      </w:r>
      <w:r>
        <w:t xml:space="preserve"> to vessels.  There is evidence of mooring lines stretching across footpaths creating a danger for walkers and cyclists, and</w:t>
      </w:r>
      <w:r w:rsidR="000662B4">
        <w:t xml:space="preserve"> of </w:t>
      </w:r>
      <w:r>
        <w:t xml:space="preserve">the hedgerows </w:t>
      </w:r>
      <w:r w:rsidR="00494D33">
        <w:t xml:space="preserve">being </w:t>
      </w:r>
      <w:r>
        <w:t>damaged</w:t>
      </w:r>
      <w:r w:rsidR="00346C9D">
        <w:t xml:space="preserve"> by the storage of property and</w:t>
      </w:r>
      <w:r w:rsidR="00494D33">
        <w:t xml:space="preserve"> as a result of </w:t>
      </w:r>
      <w:r>
        <w:t xml:space="preserve">structures </w:t>
      </w:r>
      <w:r w:rsidR="00494D33">
        <w:t xml:space="preserve">being </w:t>
      </w:r>
      <w:r>
        <w:t>erected.</w:t>
      </w:r>
    </w:p>
    <w:p w:rsidR="004A34C3" w:rsidRPr="001356F1" w:rsidRDefault="004A34C3" w:rsidP="004A34C3">
      <w:pPr>
        <w:spacing w:before="240"/>
        <w:outlineLvl w:val="0"/>
        <w:rPr>
          <w:b/>
        </w:rPr>
      </w:pPr>
      <w:r>
        <w:rPr>
          <w:b/>
        </w:rPr>
        <w:t>Consultation on the draft Waterways PSPO</w:t>
      </w:r>
      <w:r w:rsidRPr="001356F1">
        <w:rPr>
          <w:b/>
        </w:rPr>
        <w:t xml:space="preserve"> </w:t>
      </w:r>
    </w:p>
    <w:p w:rsidR="004A34C3" w:rsidRPr="001356F1" w:rsidRDefault="004A34C3" w:rsidP="004A34C3">
      <w:pPr>
        <w:pStyle w:val="ListParagraph"/>
      </w:pPr>
      <w:r>
        <w:t xml:space="preserve">Consultation would </w:t>
      </w:r>
      <w:r w:rsidR="00054EB8">
        <w:t xml:space="preserve">comprise </w:t>
      </w:r>
      <w:r w:rsidR="003F35EC">
        <w:t>four</w:t>
      </w:r>
      <w:r w:rsidR="00054EB8">
        <w:t xml:space="preserve"> elements</w:t>
      </w:r>
    </w:p>
    <w:p w:rsidR="004A34C3" w:rsidRPr="001356F1" w:rsidRDefault="00054EB8" w:rsidP="004A34C3">
      <w:pPr>
        <w:pStyle w:val="Bulletpoints"/>
      </w:pPr>
      <w:r>
        <w:t>On-line questionnaire (hard copy on request) to gain insight into people’s experiences of the waterways and their views on the draft waterways PSPO</w:t>
      </w:r>
    </w:p>
    <w:p w:rsidR="004A34C3" w:rsidRPr="00C85B4E" w:rsidRDefault="00054EB8" w:rsidP="004A34C3">
      <w:pPr>
        <w:pStyle w:val="Bulletpoints"/>
      </w:pPr>
      <w:r>
        <w:t xml:space="preserve">Letter to all </w:t>
      </w:r>
      <w:r w:rsidR="001D250C">
        <w:t>r</w:t>
      </w:r>
      <w:r>
        <w:t>iparian owners and properties within the immediate vicinity of the waterways, seeking their views on the proposed order</w:t>
      </w:r>
    </w:p>
    <w:p w:rsidR="004A34C3" w:rsidRDefault="00054EB8" w:rsidP="004A34C3">
      <w:pPr>
        <w:pStyle w:val="Bulletpoints"/>
      </w:pPr>
      <w:r>
        <w:t>Letter to all boat dwellers, seeking their views on the proposed order</w:t>
      </w:r>
    </w:p>
    <w:p w:rsidR="003F35EC" w:rsidRDefault="003F35EC" w:rsidP="003F35EC">
      <w:pPr>
        <w:pStyle w:val="Bulletpoints"/>
      </w:pPr>
      <w:r>
        <w:t>Formal consultation with</w:t>
      </w:r>
      <w:r w:rsidR="00223B3E">
        <w:t xml:space="preserve"> pr</w:t>
      </w:r>
      <w:r w:rsidR="00E078B3">
        <w:t>e</w:t>
      </w:r>
      <w:r w:rsidR="00223B3E">
        <w:t>scribed agencies under the Anti-social Behaviour, Crime and Policing A</w:t>
      </w:r>
      <w:r>
        <w:t>ct</w:t>
      </w:r>
      <w:r w:rsidR="00223B3E">
        <w:t xml:space="preserve"> 2014</w:t>
      </w:r>
      <w:r>
        <w:t>.</w:t>
      </w:r>
    </w:p>
    <w:p w:rsidR="00005158" w:rsidRDefault="003F35EC" w:rsidP="00005158">
      <w:pPr>
        <w:pStyle w:val="ListParagraph"/>
      </w:pPr>
      <w:r>
        <w:t>Social media will be used to promote the on-line questionnaire and respon</w:t>
      </w:r>
      <w:r w:rsidR="00223B3E">
        <w:t>d</w:t>
      </w:r>
      <w:r>
        <w:t xml:space="preserve"> to enquiries. Oxford City Council’s website will a</w:t>
      </w:r>
      <w:r w:rsidR="00FD3B8C">
        <w:t>lso have a</w:t>
      </w:r>
      <w:r>
        <w:t xml:space="preserve"> Frequently Asked Questions section</w:t>
      </w:r>
      <w:r w:rsidR="00FD3B8C">
        <w:t>.</w:t>
      </w:r>
    </w:p>
    <w:p w:rsidR="00344DB9" w:rsidRDefault="00344DB9" w:rsidP="00005158">
      <w:pPr>
        <w:pStyle w:val="ListParagraph"/>
      </w:pPr>
      <w:r>
        <w:t xml:space="preserve">The consultation will run for seven weeks from Monday 21 March to Friday 6 </w:t>
      </w:r>
      <w:r w:rsidR="00236703">
        <w:t>May</w:t>
      </w:r>
      <w:r>
        <w:t>.</w:t>
      </w:r>
    </w:p>
    <w:p w:rsidR="000662B4" w:rsidRPr="001356F1" w:rsidRDefault="000662B4" w:rsidP="00005158">
      <w:pPr>
        <w:pStyle w:val="ListParagraph"/>
      </w:pPr>
      <w:r>
        <w:t xml:space="preserve">The outcome of the consultation will be reported back to the City Executive Board proposing </w:t>
      </w:r>
      <w:r w:rsidR="003F58FD">
        <w:t>whether a</w:t>
      </w:r>
      <w:r>
        <w:t xml:space="preserve"> Public Spaces Protection </w:t>
      </w:r>
      <w:r w:rsidR="003F58FD">
        <w:t>Order</w:t>
      </w:r>
      <w:r>
        <w:t xml:space="preserve"> be made for the identified waterways</w:t>
      </w:r>
      <w:r w:rsidR="00DD7716">
        <w:t xml:space="preserve"> and in so doing setting out how the legal tests have been met.</w:t>
      </w:r>
    </w:p>
    <w:p w:rsidR="0040736F" w:rsidRPr="001356F1" w:rsidRDefault="002329CF" w:rsidP="004A6D2F">
      <w:pPr>
        <w:pStyle w:val="Heading1"/>
      </w:pPr>
      <w:r w:rsidRPr="001356F1">
        <w:t>Financial implications</w:t>
      </w:r>
    </w:p>
    <w:p w:rsidR="00E87F7A" w:rsidRPr="001356F1" w:rsidRDefault="00505A93" w:rsidP="005570B5">
      <w:pPr>
        <w:pStyle w:val="ListParagraph"/>
      </w:pPr>
      <w:r>
        <w:t xml:space="preserve">The cost of the consultation is approximately £1000 </w:t>
      </w:r>
      <w:r w:rsidR="000662B4">
        <w:t xml:space="preserve">which will be </w:t>
      </w:r>
      <w:r w:rsidR="00223B3E">
        <w:t xml:space="preserve">found </w:t>
      </w:r>
      <w:r>
        <w:t>from existing budgets.</w:t>
      </w:r>
    </w:p>
    <w:p w:rsidR="0040736F" w:rsidRPr="001356F1" w:rsidRDefault="00DA614B" w:rsidP="004A6D2F">
      <w:pPr>
        <w:pStyle w:val="Heading1"/>
      </w:pPr>
      <w:r w:rsidRPr="001356F1">
        <w:t>Legal issues</w:t>
      </w:r>
    </w:p>
    <w:p w:rsidR="00E87F7A" w:rsidRPr="001356F1" w:rsidRDefault="00223B3E" w:rsidP="005570B5">
      <w:pPr>
        <w:pStyle w:val="ListParagraph"/>
      </w:pPr>
      <w:r>
        <w:t>An overview of Part 3, Anti-social Behaviour, Crime and Policing Act 2014 can be found</w:t>
      </w:r>
      <w:r w:rsidR="00505A93">
        <w:t xml:space="preserve"> in Appendix 1.</w:t>
      </w:r>
    </w:p>
    <w:p w:rsidR="002329CF" w:rsidRPr="001356F1" w:rsidRDefault="002329CF" w:rsidP="004A6D2F">
      <w:pPr>
        <w:pStyle w:val="Heading1"/>
      </w:pPr>
      <w:r w:rsidRPr="001356F1">
        <w:t>Level of risk</w:t>
      </w:r>
    </w:p>
    <w:p w:rsidR="00BC69A4" w:rsidRPr="001356F1" w:rsidRDefault="001B29F8" w:rsidP="005570B5">
      <w:pPr>
        <w:pStyle w:val="ListParagraph"/>
      </w:pPr>
      <w:r>
        <w:t xml:space="preserve">A Risk Register is appended </w:t>
      </w:r>
      <w:proofErr w:type="gramStart"/>
      <w:r>
        <w:t xml:space="preserve">at </w:t>
      </w:r>
      <w:r w:rsidR="001C7BAE">
        <w:t xml:space="preserve"> </w:t>
      </w:r>
      <w:r>
        <w:t>Annex</w:t>
      </w:r>
      <w:proofErr w:type="gramEnd"/>
      <w:r>
        <w:t xml:space="preserve"> 4. </w:t>
      </w:r>
    </w:p>
    <w:p w:rsidR="002329CF" w:rsidRPr="001356F1" w:rsidRDefault="002329CF" w:rsidP="0050321C">
      <w:pPr>
        <w:pStyle w:val="Heading1"/>
      </w:pPr>
      <w:r w:rsidRPr="001356F1">
        <w:t xml:space="preserve">Equalities impact </w:t>
      </w:r>
    </w:p>
    <w:p w:rsidR="002329CF" w:rsidRPr="001356F1" w:rsidRDefault="00BC73D8" w:rsidP="005570B5">
      <w:pPr>
        <w:pStyle w:val="ListParagraph"/>
      </w:pPr>
      <w:r>
        <w:t xml:space="preserve">The </w:t>
      </w:r>
      <w:r w:rsidR="00505A93">
        <w:t xml:space="preserve">Equalities </w:t>
      </w:r>
      <w:r>
        <w:t>I</w:t>
      </w:r>
      <w:r w:rsidR="00505A93">
        <w:t xml:space="preserve">mpact </w:t>
      </w:r>
      <w:r>
        <w:t>A</w:t>
      </w:r>
      <w:r w:rsidR="00505A93">
        <w:t>ssessment</w:t>
      </w:r>
      <w:r>
        <w:t>, attached at Appendix 5,</w:t>
      </w:r>
      <w:r w:rsidR="00505A93">
        <w:t xml:space="preserve"> addresses the methods </w:t>
      </w:r>
      <w:r>
        <w:t xml:space="preserve">which will be used to </w:t>
      </w:r>
      <w:r w:rsidR="00505A93">
        <w:t>ensure consultees are able to respond the consultation.</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505A93" w:rsidP="00A46E98">
            <w:r>
              <w:t>Richard Adams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505A93" w:rsidP="00A46E98">
            <w:r>
              <w:t>Community Safety Service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223B3E" w:rsidP="00A46E98">
            <w:r>
              <w:t>Community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223B3E">
            <w:r w:rsidRPr="001356F1">
              <w:t xml:space="preserve">01865 </w:t>
            </w:r>
            <w:r w:rsidR="00223B3E">
              <w:t>252283</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223B3E" w:rsidP="00A46E98">
            <w:pPr>
              <w:rPr>
                <w:rStyle w:val="Hyperlink"/>
                <w:color w:val="000000"/>
              </w:rPr>
            </w:pPr>
            <w:r>
              <w:rPr>
                <w:rStyle w:val="Hyperlink"/>
                <w:color w:val="000000"/>
              </w:rPr>
              <w:t>rjadams@oxford.gov.uk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4D0" w:rsidRDefault="008C24D0" w:rsidP="004A6D2F">
      <w:r>
        <w:separator/>
      </w:r>
    </w:p>
  </w:endnote>
  <w:endnote w:type="continuationSeparator" w:id="0">
    <w:p w:rsidR="008C24D0" w:rsidRDefault="008C24D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24" w:rsidRDefault="00917D24" w:rsidP="004A6D2F">
    <w:pPr>
      <w:pStyle w:val="Footer"/>
    </w:pPr>
    <w:r>
      <w:t>Do not use a footer or page numbers.</w:t>
    </w:r>
  </w:p>
  <w:p w:rsidR="00917D24" w:rsidRDefault="00917D24" w:rsidP="004A6D2F">
    <w:pPr>
      <w:pStyle w:val="Footer"/>
    </w:pPr>
  </w:p>
  <w:p w:rsidR="00917D24" w:rsidRDefault="00917D24"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24" w:rsidRDefault="00917D24"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4D0" w:rsidRDefault="008C24D0" w:rsidP="004A6D2F">
      <w:r>
        <w:separator/>
      </w:r>
    </w:p>
  </w:footnote>
  <w:footnote w:type="continuationSeparator" w:id="0">
    <w:p w:rsidR="008C24D0" w:rsidRDefault="008C24D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24" w:rsidRDefault="00917D24" w:rsidP="00D5547E">
    <w:pPr>
      <w:pStyle w:val="Header"/>
      <w:jc w:val="right"/>
    </w:pPr>
    <w:r>
      <w:rPr>
        <w:noProof/>
      </w:rPr>
      <w:drawing>
        <wp:inline distT="0" distB="0" distL="0" distR="0" wp14:anchorId="6518F5D1" wp14:editId="099B3529">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6704816"/>
    <w:multiLevelType w:val="multilevel"/>
    <w:tmpl w:val="3B2685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8B7444"/>
    <w:multiLevelType w:val="multilevel"/>
    <w:tmpl w:val="0809001D"/>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2E31F1"/>
    <w:multiLevelType w:val="multilevel"/>
    <w:tmpl w:val="3B2685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BA5FD8"/>
    <w:multiLevelType w:val="multilevel"/>
    <w:tmpl w:val="43D6D2FA"/>
    <w:numStyleLink w:val="StyleBulletedSymbolsymbolLeft063cmHanging063cm"/>
  </w:abstractNum>
  <w:abstractNum w:abstractNumId="3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E26BFA"/>
    <w:multiLevelType w:val="hybridMultilevel"/>
    <w:tmpl w:val="FA761614"/>
    <w:lvl w:ilvl="0" w:tplc="B9DA7674">
      <w:start w:val="1"/>
      <w:numFmt w:val="lowerLetter"/>
      <w:lvlText w:val="(%1)"/>
      <w:lvlJc w:val="left"/>
      <w:pPr>
        <w:ind w:left="1079" w:hanging="36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32">
    <w:nsid w:val="62A22831"/>
    <w:multiLevelType w:val="multilevel"/>
    <w:tmpl w:val="43D6D2FA"/>
    <w:numStyleLink w:val="StyleBulletedSymbolsymbolLeft063cmHanging063cm"/>
  </w:abstractNum>
  <w:abstractNum w:abstractNumId="3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98365C6"/>
    <w:multiLevelType w:val="multilevel"/>
    <w:tmpl w:val="E67CE66C"/>
    <w:numStyleLink w:val="StyleNumberedLeft0cmHanging075cm"/>
  </w:abstractNum>
  <w:abstractNum w:abstractNumId="37">
    <w:nsid w:val="7A7F348A"/>
    <w:multiLevelType w:val="hybridMultilevel"/>
    <w:tmpl w:val="BFCEF6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8"/>
  </w:num>
  <w:num w:numId="2">
    <w:abstractNumId w:val="34"/>
  </w:num>
  <w:num w:numId="3">
    <w:abstractNumId w:val="23"/>
  </w:num>
  <w:num w:numId="4">
    <w:abstractNumId w:val="19"/>
  </w:num>
  <w:num w:numId="5">
    <w:abstractNumId w:val="30"/>
  </w:num>
  <w:num w:numId="6">
    <w:abstractNumId w:val="35"/>
  </w:num>
  <w:num w:numId="7">
    <w:abstractNumId w:val="22"/>
  </w:num>
  <w:num w:numId="8">
    <w:abstractNumId w:val="20"/>
  </w:num>
  <w:num w:numId="9">
    <w:abstractNumId w:val="13"/>
  </w:num>
  <w:num w:numId="10">
    <w:abstractNumId w:val="15"/>
  </w:num>
  <w:num w:numId="11">
    <w:abstractNumId w:val="26"/>
  </w:num>
  <w:num w:numId="12">
    <w:abstractNumId w:val="24"/>
  </w:num>
  <w:num w:numId="13">
    <w:abstractNumId w:val="10"/>
  </w:num>
  <w:num w:numId="14">
    <w:abstractNumId w:val="36"/>
  </w:num>
  <w:num w:numId="15">
    <w:abstractNumId w:val="16"/>
  </w:num>
  <w:num w:numId="16">
    <w:abstractNumId w:val="11"/>
  </w:num>
  <w:num w:numId="17">
    <w:abstractNumId w:val="29"/>
  </w:num>
  <w:num w:numId="18">
    <w:abstractNumId w:val="12"/>
  </w:num>
  <w:num w:numId="19">
    <w:abstractNumId w:val="32"/>
  </w:num>
  <w:num w:numId="20">
    <w:abstractNumId w:val="17"/>
  </w:num>
  <w:num w:numId="21">
    <w:abstractNumId w:val="21"/>
  </w:num>
  <w:num w:numId="22">
    <w:abstractNumId w:val="14"/>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5"/>
  </w:num>
  <w:num w:numId="35">
    <w:abstractNumId w:val="25"/>
    <w:lvlOverride w:ilvl="0">
      <w:lvl w:ilvl="0">
        <w:start w:val="1"/>
        <w:numFmt w:val="decimal"/>
        <w:lvlText w:val="%1)"/>
        <w:lvlJc w:val="left"/>
        <w:pPr>
          <w:ind w:left="786" w:hanging="360"/>
        </w:pPr>
        <w:rPr>
          <w:rFonts w:hint="default"/>
        </w:rPr>
      </w:lvl>
    </w:lvlOverride>
    <w:lvlOverride w:ilvl="1">
      <w:lvl w:ilvl="1">
        <w:start w:val="1"/>
        <w:numFmt w:val="lowerLetter"/>
        <w:lvlText w:val="(%2)"/>
        <w:lvlJc w:val="left"/>
        <w:pPr>
          <w:ind w:left="1146" w:hanging="360"/>
        </w:pPr>
        <w:rPr>
          <w:rFonts w:hint="default"/>
        </w:rPr>
      </w:lvl>
    </w:lvlOverride>
    <w:lvlOverride w:ilvl="2">
      <w:lvl w:ilvl="2">
        <w:start w:val="1"/>
        <w:numFmt w:val="lowerRoman"/>
        <w:lvlText w:val="%3)"/>
        <w:lvlJc w:val="left"/>
        <w:pPr>
          <w:ind w:left="1506" w:hanging="360"/>
        </w:pPr>
        <w:rPr>
          <w:rFonts w:hint="default"/>
        </w:rPr>
      </w:lvl>
    </w:lvlOverride>
    <w:lvlOverride w:ilvl="3">
      <w:lvl w:ilvl="3">
        <w:start w:val="1"/>
        <w:numFmt w:val="decimal"/>
        <w:lvlText w:val="(%4)"/>
        <w:lvlJc w:val="left"/>
        <w:pPr>
          <w:ind w:left="1866" w:hanging="360"/>
        </w:pPr>
        <w:rPr>
          <w:rFonts w:hint="default"/>
        </w:rPr>
      </w:lvl>
    </w:lvlOverride>
    <w:lvlOverride w:ilvl="4">
      <w:lvl w:ilvl="4">
        <w:start w:val="1"/>
        <w:numFmt w:val="lowerLetter"/>
        <w:lvlText w:val="(%5)"/>
        <w:lvlJc w:val="left"/>
        <w:pPr>
          <w:ind w:left="2226" w:hanging="360"/>
        </w:pPr>
        <w:rPr>
          <w:rFonts w:hint="default"/>
        </w:rPr>
      </w:lvl>
    </w:lvlOverride>
    <w:lvlOverride w:ilvl="5">
      <w:lvl w:ilvl="5">
        <w:start w:val="1"/>
        <w:numFmt w:val="lowerRoman"/>
        <w:lvlText w:val="(%6)"/>
        <w:lvlJc w:val="left"/>
        <w:pPr>
          <w:ind w:left="2586" w:hanging="360"/>
        </w:pPr>
        <w:rPr>
          <w:rFonts w:hint="default"/>
        </w:rPr>
      </w:lvl>
    </w:lvlOverride>
    <w:lvlOverride w:ilvl="6">
      <w:lvl w:ilvl="6">
        <w:start w:val="1"/>
        <w:numFmt w:val="decimal"/>
        <w:lvlText w:val="%7."/>
        <w:lvlJc w:val="left"/>
        <w:pPr>
          <w:ind w:left="2946" w:hanging="360"/>
        </w:pPr>
        <w:rPr>
          <w:rFonts w:hint="default"/>
        </w:rPr>
      </w:lvl>
    </w:lvlOverride>
    <w:lvlOverride w:ilvl="7">
      <w:lvl w:ilvl="7">
        <w:start w:val="1"/>
        <w:numFmt w:val="lowerLetter"/>
        <w:lvlText w:val="%8."/>
        <w:lvlJc w:val="left"/>
        <w:pPr>
          <w:ind w:left="3306" w:hanging="360"/>
        </w:pPr>
        <w:rPr>
          <w:rFonts w:hint="default"/>
        </w:rPr>
      </w:lvl>
    </w:lvlOverride>
    <w:lvlOverride w:ilvl="8">
      <w:lvl w:ilvl="8">
        <w:start w:val="1"/>
        <w:numFmt w:val="lowerRoman"/>
        <w:lvlText w:val="%9."/>
        <w:lvlJc w:val="left"/>
        <w:pPr>
          <w:ind w:left="3666" w:hanging="360"/>
        </w:pPr>
        <w:rPr>
          <w:rFonts w:hint="default"/>
        </w:rPr>
      </w:lvl>
    </w:lvlOverride>
  </w:num>
  <w:num w:numId="36">
    <w:abstractNumId w:val="27"/>
  </w:num>
  <w:num w:numId="37">
    <w:abstractNumId w:val="36"/>
  </w:num>
  <w:num w:numId="38">
    <w:abstractNumId w:val="31"/>
  </w:num>
  <w:num w:numId="39">
    <w:abstractNumId w:val="37"/>
  </w:num>
  <w:num w:numId="4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5158"/>
    <w:rsid w:val="000117D4"/>
    <w:rsid w:val="000314D7"/>
    <w:rsid w:val="00045F8B"/>
    <w:rsid w:val="00046D2B"/>
    <w:rsid w:val="00054EB8"/>
    <w:rsid w:val="00056263"/>
    <w:rsid w:val="00064D8A"/>
    <w:rsid w:val="00064F82"/>
    <w:rsid w:val="000662B4"/>
    <w:rsid w:val="00066510"/>
    <w:rsid w:val="00077523"/>
    <w:rsid w:val="000C089F"/>
    <w:rsid w:val="000C3928"/>
    <w:rsid w:val="000C5E8E"/>
    <w:rsid w:val="000F4751"/>
    <w:rsid w:val="0010524C"/>
    <w:rsid w:val="00111FB1"/>
    <w:rsid w:val="00113418"/>
    <w:rsid w:val="001356F1"/>
    <w:rsid w:val="00136994"/>
    <w:rsid w:val="0014128E"/>
    <w:rsid w:val="00151888"/>
    <w:rsid w:val="00156AF1"/>
    <w:rsid w:val="00170A2D"/>
    <w:rsid w:val="001808BC"/>
    <w:rsid w:val="00182B81"/>
    <w:rsid w:val="0018619D"/>
    <w:rsid w:val="001A011E"/>
    <w:rsid w:val="001A066A"/>
    <w:rsid w:val="001A13E6"/>
    <w:rsid w:val="001A5731"/>
    <w:rsid w:val="001B09FE"/>
    <w:rsid w:val="001B29F8"/>
    <w:rsid w:val="001B42C3"/>
    <w:rsid w:val="001C5D5E"/>
    <w:rsid w:val="001C7BAE"/>
    <w:rsid w:val="001D250C"/>
    <w:rsid w:val="001D678D"/>
    <w:rsid w:val="001E03F8"/>
    <w:rsid w:val="001E1678"/>
    <w:rsid w:val="001E3376"/>
    <w:rsid w:val="001E3D08"/>
    <w:rsid w:val="002069B3"/>
    <w:rsid w:val="00213807"/>
    <w:rsid w:val="00223B3E"/>
    <w:rsid w:val="002329CF"/>
    <w:rsid w:val="00232D7A"/>
    <w:rsid w:val="00232F5B"/>
    <w:rsid w:val="00236703"/>
    <w:rsid w:val="00247C29"/>
    <w:rsid w:val="00260467"/>
    <w:rsid w:val="00263EA3"/>
    <w:rsid w:val="00284F85"/>
    <w:rsid w:val="002850D0"/>
    <w:rsid w:val="002906CF"/>
    <w:rsid w:val="00290915"/>
    <w:rsid w:val="002A22E2"/>
    <w:rsid w:val="002C64F7"/>
    <w:rsid w:val="002F41F2"/>
    <w:rsid w:val="00301BF3"/>
    <w:rsid w:val="0030208D"/>
    <w:rsid w:val="00323418"/>
    <w:rsid w:val="003357BF"/>
    <w:rsid w:val="00344DB9"/>
    <w:rsid w:val="00346C9D"/>
    <w:rsid w:val="003559C1"/>
    <w:rsid w:val="00364FAD"/>
    <w:rsid w:val="0036738F"/>
    <w:rsid w:val="0036759C"/>
    <w:rsid w:val="00367AE5"/>
    <w:rsid w:val="00367D71"/>
    <w:rsid w:val="0038150A"/>
    <w:rsid w:val="003B6E75"/>
    <w:rsid w:val="003B7DA1"/>
    <w:rsid w:val="003D0379"/>
    <w:rsid w:val="003D2574"/>
    <w:rsid w:val="003D4C59"/>
    <w:rsid w:val="003F031D"/>
    <w:rsid w:val="003F35EC"/>
    <w:rsid w:val="003F4267"/>
    <w:rsid w:val="003F58FD"/>
    <w:rsid w:val="00404032"/>
    <w:rsid w:val="0040736F"/>
    <w:rsid w:val="00412C1F"/>
    <w:rsid w:val="00421CB2"/>
    <w:rsid w:val="004268B9"/>
    <w:rsid w:val="00433B96"/>
    <w:rsid w:val="004440F1"/>
    <w:rsid w:val="004456DD"/>
    <w:rsid w:val="00446CDF"/>
    <w:rsid w:val="004521B7"/>
    <w:rsid w:val="00462AB5"/>
    <w:rsid w:val="00465EAF"/>
    <w:rsid w:val="004738C5"/>
    <w:rsid w:val="00475603"/>
    <w:rsid w:val="00491046"/>
    <w:rsid w:val="00494D33"/>
    <w:rsid w:val="004A2AC7"/>
    <w:rsid w:val="004A34C3"/>
    <w:rsid w:val="004A6D2F"/>
    <w:rsid w:val="004B64AE"/>
    <w:rsid w:val="004C2887"/>
    <w:rsid w:val="004D15F7"/>
    <w:rsid w:val="004D2626"/>
    <w:rsid w:val="004D6E26"/>
    <w:rsid w:val="004D77D3"/>
    <w:rsid w:val="004E2959"/>
    <w:rsid w:val="004F20EF"/>
    <w:rsid w:val="0050321C"/>
    <w:rsid w:val="0050407A"/>
    <w:rsid w:val="00505A93"/>
    <w:rsid w:val="00515063"/>
    <w:rsid w:val="00516F69"/>
    <w:rsid w:val="00531671"/>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3D52"/>
    <w:rsid w:val="00637068"/>
    <w:rsid w:val="00650811"/>
    <w:rsid w:val="00661D3E"/>
    <w:rsid w:val="00685D73"/>
    <w:rsid w:val="00692627"/>
    <w:rsid w:val="006969E7"/>
    <w:rsid w:val="006A3643"/>
    <w:rsid w:val="006C2A29"/>
    <w:rsid w:val="006C64CF"/>
    <w:rsid w:val="006D17B1"/>
    <w:rsid w:val="006D4752"/>
    <w:rsid w:val="006D5138"/>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B0C2C"/>
    <w:rsid w:val="007B278E"/>
    <w:rsid w:val="007C5C23"/>
    <w:rsid w:val="007E2A26"/>
    <w:rsid w:val="007F2348"/>
    <w:rsid w:val="00803F07"/>
    <w:rsid w:val="0080749A"/>
    <w:rsid w:val="00821FB8"/>
    <w:rsid w:val="00822ACD"/>
    <w:rsid w:val="00855C66"/>
    <w:rsid w:val="00871EE4"/>
    <w:rsid w:val="00883D5A"/>
    <w:rsid w:val="008B0A48"/>
    <w:rsid w:val="008B293F"/>
    <w:rsid w:val="008B7371"/>
    <w:rsid w:val="008C24D0"/>
    <w:rsid w:val="008D3DDB"/>
    <w:rsid w:val="008D5C18"/>
    <w:rsid w:val="008F573F"/>
    <w:rsid w:val="009034EC"/>
    <w:rsid w:val="00917D24"/>
    <w:rsid w:val="0093067A"/>
    <w:rsid w:val="00941C60"/>
    <w:rsid w:val="00966D42"/>
    <w:rsid w:val="009679A2"/>
    <w:rsid w:val="00971689"/>
    <w:rsid w:val="00973E90"/>
    <w:rsid w:val="00975B07"/>
    <w:rsid w:val="00980B4A"/>
    <w:rsid w:val="009A28A6"/>
    <w:rsid w:val="009C1545"/>
    <w:rsid w:val="009E3D0A"/>
    <w:rsid w:val="009E51FC"/>
    <w:rsid w:val="009F1D28"/>
    <w:rsid w:val="009F7618"/>
    <w:rsid w:val="00A04D23"/>
    <w:rsid w:val="00A055E9"/>
    <w:rsid w:val="00A06766"/>
    <w:rsid w:val="00A13765"/>
    <w:rsid w:val="00A21B12"/>
    <w:rsid w:val="00A23F80"/>
    <w:rsid w:val="00A46E98"/>
    <w:rsid w:val="00A6352B"/>
    <w:rsid w:val="00A701B5"/>
    <w:rsid w:val="00A714BB"/>
    <w:rsid w:val="00A92D8F"/>
    <w:rsid w:val="00A9641B"/>
    <w:rsid w:val="00AA6A66"/>
    <w:rsid w:val="00AB2988"/>
    <w:rsid w:val="00AB7999"/>
    <w:rsid w:val="00AD3292"/>
    <w:rsid w:val="00AE7AF0"/>
    <w:rsid w:val="00B103DE"/>
    <w:rsid w:val="00B500CA"/>
    <w:rsid w:val="00B86314"/>
    <w:rsid w:val="00BA1C2E"/>
    <w:rsid w:val="00BC200B"/>
    <w:rsid w:val="00BC4756"/>
    <w:rsid w:val="00BC69A4"/>
    <w:rsid w:val="00BC73D8"/>
    <w:rsid w:val="00BC776D"/>
    <w:rsid w:val="00BD300B"/>
    <w:rsid w:val="00BE0680"/>
    <w:rsid w:val="00BE201B"/>
    <w:rsid w:val="00BE305F"/>
    <w:rsid w:val="00BE7BA3"/>
    <w:rsid w:val="00BF20CA"/>
    <w:rsid w:val="00BF5682"/>
    <w:rsid w:val="00BF7B09"/>
    <w:rsid w:val="00C20A95"/>
    <w:rsid w:val="00C2692F"/>
    <w:rsid w:val="00C3207C"/>
    <w:rsid w:val="00C34108"/>
    <w:rsid w:val="00C400E1"/>
    <w:rsid w:val="00C41187"/>
    <w:rsid w:val="00C63C31"/>
    <w:rsid w:val="00C757A0"/>
    <w:rsid w:val="00C760DE"/>
    <w:rsid w:val="00C82630"/>
    <w:rsid w:val="00C85B4E"/>
    <w:rsid w:val="00C907F7"/>
    <w:rsid w:val="00C95134"/>
    <w:rsid w:val="00CA2103"/>
    <w:rsid w:val="00CB0F8E"/>
    <w:rsid w:val="00CB6B99"/>
    <w:rsid w:val="00CE4C87"/>
    <w:rsid w:val="00CE544A"/>
    <w:rsid w:val="00D0469A"/>
    <w:rsid w:val="00D11E1C"/>
    <w:rsid w:val="00D160B0"/>
    <w:rsid w:val="00D17F94"/>
    <w:rsid w:val="00D209B1"/>
    <w:rsid w:val="00D223FC"/>
    <w:rsid w:val="00D26D1E"/>
    <w:rsid w:val="00D474CF"/>
    <w:rsid w:val="00D5547E"/>
    <w:rsid w:val="00D57F1D"/>
    <w:rsid w:val="00D621CC"/>
    <w:rsid w:val="00D869A1"/>
    <w:rsid w:val="00DA413F"/>
    <w:rsid w:val="00DA4584"/>
    <w:rsid w:val="00DA614B"/>
    <w:rsid w:val="00DC3060"/>
    <w:rsid w:val="00DD7716"/>
    <w:rsid w:val="00DE0FB2"/>
    <w:rsid w:val="00DF093E"/>
    <w:rsid w:val="00E01F42"/>
    <w:rsid w:val="00E078B3"/>
    <w:rsid w:val="00E07FDE"/>
    <w:rsid w:val="00E206D6"/>
    <w:rsid w:val="00E3366E"/>
    <w:rsid w:val="00E37802"/>
    <w:rsid w:val="00E52086"/>
    <w:rsid w:val="00E543A6"/>
    <w:rsid w:val="00E60479"/>
    <w:rsid w:val="00E61D73"/>
    <w:rsid w:val="00E73684"/>
    <w:rsid w:val="00E818D6"/>
    <w:rsid w:val="00E87C86"/>
    <w:rsid w:val="00E87F7A"/>
    <w:rsid w:val="00E90E0E"/>
    <w:rsid w:val="00E96BD7"/>
    <w:rsid w:val="00EA0DB1"/>
    <w:rsid w:val="00EA0EE9"/>
    <w:rsid w:val="00ED2C3A"/>
    <w:rsid w:val="00ED52CA"/>
    <w:rsid w:val="00ED5860"/>
    <w:rsid w:val="00EE35C9"/>
    <w:rsid w:val="00EE72DF"/>
    <w:rsid w:val="00EF31DF"/>
    <w:rsid w:val="00F05ECA"/>
    <w:rsid w:val="00F3566E"/>
    <w:rsid w:val="00F375FB"/>
    <w:rsid w:val="00F41AC1"/>
    <w:rsid w:val="00F4367A"/>
    <w:rsid w:val="00F445B1"/>
    <w:rsid w:val="00F45CD4"/>
    <w:rsid w:val="00F66DCA"/>
    <w:rsid w:val="00F677D9"/>
    <w:rsid w:val="00F74F53"/>
    <w:rsid w:val="00F7606D"/>
    <w:rsid w:val="00F81670"/>
    <w:rsid w:val="00F81C54"/>
    <w:rsid w:val="00F82024"/>
    <w:rsid w:val="00F95BC9"/>
    <w:rsid w:val="00FA624C"/>
    <w:rsid w:val="00FD0FAC"/>
    <w:rsid w:val="00FD1DFA"/>
    <w:rsid w:val="00FD3B8C"/>
    <w:rsid w:val="00FD4966"/>
    <w:rsid w:val="00FE57DC"/>
    <w:rsid w:val="00FE7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legds">
    <w:name w:val="legds"/>
    <w:basedOn w:val="DefaultParagraphFont"/>
    <w:rsid w:val="00C951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legds">
    <w:name w:val="legds"/>
    <w:basedOn w:val="DefaultParagraphFont"/>
    <w:rsid w:val="00C95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D18A8-D89C-415A-B28B-EC25228BE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3BB301DA</Template>
  <TotalTime>38</TotalTime>
  <Pages>4</Pages>
  <Words>1293</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catherine.phythian</cp:lastModifiedBy>
  <cp:revision>10</cp:revision>
  <cp:lastPrinted>2016-02-05T11:16:00Z</cp:lastPrinted>
  <dcterms:created xsi:type="dcterms:W3CDTF">2016-02-26T11:32:00Z</dcterms:created>
  <dcterms:modified xsi:type="dcterms:W3CDTF">2016-03-02T11:17:00Z</dcterms:modified>
</cp:coreProperties>
</file>